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B62" w:rsidRPr="00524B62" w:rsidRDefault="00524B62" w:rsidP="00524B62">
      <w:pPr>
        <w:jc w:val="center"/>
        <w:rPr>
          <w:b/>
          <w:sz w:val="48"/>
          <w:szCs w:val="48"/>
        </w:rPr>
      </w:pPr>
      <w:r w:rsidRPr="00524B62">
        <w:rPr>
          <w:b/>
          <w:sz w:val="48"/>
          <w:szCs w:val="48"/>
        </w:rPr>
        <w:t xml:space="preserve">Carte du déconfinement au </w:t>
      </w:r>
      <w:r w:rsidR="00C34C74">
        <w:rPr>
          <w:b/>
          <w:sz w:val="48"/>
          <w:szCs w:val="48"/>
        </w:rPr>
        <w:t>6</w:t>
      </w:r>
      <w:bookmarkStart w:id="0" w:name="_GoBack"/>
      <w:bookmarkEnd w:id="0"/>
      <w:r w:rsidRPr="00524B62">
        <w:rPr>
          <w:b/>
          <w:sz w:val="48"/>
          <w:szCs w:val="48"/>
        </w:rPr>
        <w:t xml:space="preserve"> mai 2020</w:t>
      </w:r>
    </w:p>
    <w:p w:rsidR="00524B62" w:rsidRPr="00524B62" w:rsidRDefault="00524B62" w:rsidP="00524B62">
      <w:pPr>
        <w:jc w:val="center"/>
        <w:rPr>
          <w:b/>
          <w:sz w:val="48"/>
          <w:szCs w:val="48"/>
        </w:rPr>
      </w:pPr>
      <w:r w:rsidRPr="00524B62">
        <w:rPr>
          <w:b/>
          <w:sz w:val="48"/>
          <w:szCs w:val="48"/>
        </w:rPr>
        <w:t>Classement par régions</w:t>
      </w:r>
    </w:p>
    <w:p w:rsidR="00524B62" w:rsidRDefault="00524B62"/>
    <w:p w:rsidR="00C013A4" w:rsidRDefault="00524B62" w:rsidP="00524B62">
      <w:pPr>
        <w:pStyle w:val="Titre2"/>
      </w:pPr>
      <w:r>
        <w:t>Région Hauts de France</w:t>
      </w:r>
    </w:p>
    <w:p w:rsidR="003C27A0" w:rsidRPr="007241E5" w:rsidRDefault="003C27A0">
      <w:pPr>
        <w:rPr>
          <w:color w:val="ED7D31" w:themeColor="accent2"/>
        </w:rPr>
      </w:pPr>
      <w:r w:rsidRPr="007241E5">
        <w:rPr>
          <w:color w:val="ED7D31" w:themeColor="accent2"/>
        </w:rPr>
        <w:t xml:space="preserve">02 – Aisne : </w:t>
      </w:r>
      <w:r w:rsidR="007241E5">
        <w:rPr>
          <w:color w:val="ED7D31" w:themeColor="accent2"/>
        </w:rPr>
        <w:t>orange</w:t>
      </w:r>
    </w:p>
    <w:p w:rsidR="003C27A0" w:rsidRPr="007241E5" w:rsidRDefault="003C27A0">
      <w:pPr>
        <w:rPr>
          <w:color w:val="ED7D31" w:themeColor="accent2"/>
        </w:rPr>
      </w:pPr>
      <w:r w:rsidRPr="007241E5">
        <w:rPr>
          <w:color w:val="ED7D31" w:themeColor="accent2"/>
        </w:rPr>
        <w:t xml:space="preserve">59 – Nord : </w:t>
      </w:r>
      <w:r w:rsidR="007241E5">
        <w:rPr>
          <w:color w:val="ED7D31" w:themeColor="accent2"/>
        </w:rPr>
        <w:t>orange</w:t>
      </w:r>
    </w:p>
    <w:p w:rsidR="003C27A0" w:rsidRPr="007241E5" w:rsidRDefault="003C27A0">
      <w:pPr>
        <w:rPr>
          <w:color w:val="ED7D31" w:themeColor="accent2"/>
        </w:rPr>
      </w:pPr>
      <w:r w:rsidRPr="007241E5">
        <w:rPr>
          <w:color w:val="ED7D31" w:themeColor="accent2"/>
        </w:rPr>
        <w:t xml:space="preserve">60 – Oise : </w:t>
      </w:r>
      <w:r w:rsidR="007241E5">
        <w:rPr>
          <w:color w:val="ED7D31" w:themeColor="accent2"/>
        </w:rPr>
        <w:t>orange</w:t>
      </w:r>
    </w:p>
    <w:p w:rsidR="003C27A0" w:rsidRPr="007241E5" w:rsidRDefault="003C27A0">
      <w:pPr>
        <w:rPr>
          <w:color w:val="ED7D31" w:themeColor="accent2"/>
        </w:rPr>
      </w:pPr>
      <w:r w:rsidRPr="007241E5">
        <w:rPr>
          <w:color w:val="ED7D31" w:themeColor="accent2"/>
        </w:rPr>
        <w:t xml:space="preserve">62 – Pas-de-Calais : </w:t>
      </w:r>
      <w:r w:rsidR="007241E5">
        <w:rPr>
          <w:color w:val="ED7D31" w:themeColor="accent2"/>
        </w:rPr>
        <w:t>orange</w:t>
      </w:r>
    </w:p>
    <w:p w:rsidR="003C27A0" w:rsidRPr="007241E5" w:rsidRDefault="003C27A0">
      <w:pPr>
        <w:rPr>
          <w:color w:val="ED7D31" w:themeColor="accent2"/>
        </w:rPr>
      </w:pPr>
      <w:r w:rsidRPr="007241E5">
        <w:rPr>
          <w:color w:val="ED7D31" w:themeColor="accent2"/>
        </w:rPr>
        <w:t xml:space="preserve">80 – Somme : </w:t>
      </w:r>
      <w:r w:rsidR="007241E5">
        <w:rPr>
          <w:color w:val="ED7D31" w:themeColor="accent2"/>
        </w:rPr>
        <w:t>orange</w:t>
      </w:r>
    </w:p>
    <w:p w:rsidR="003C27A0" w:rsidRDefault="003C27A0"/>
    <w:p w:rsidR="003C27A0" w:rsidRDefault="00524B62" w:rsidP="00524B62">
      <w:pPr>
        <w:pStyle w:val="Titre2"/>
      </w:pPr>
      <w:r>
        <w:t>Région Normandie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14 – Calvados : 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2</w:t>
      </w:r>
      <w:r w:rsidR="00E95AF8" w:rsidRPr="00C93230">
        <w:rPr>
          <w:color w:val="00B050"/>
        </w:rPr>
        <w:t>7</w:t>
      </w:r>
      <w:r w:rsidRPr="00C93230">
        <w:rPr>
          <w:color w:val="00B050"/>
        </w:rPr>
        <w:t xml:space="preserve"> – Eure</w:t>
      </w:r>
      <w:r w:rsidR="00E95AF8" w:rsidRPr="00C93230">
        <w:rPr>
          <w:color w:val="00B050"/>
        </w:rPr>
        <w:t xml:space="preserve"> </w:t>
      </w:r>
      <w:r w:rsidRPr="00C93230">
        <w:rPr>
          <w:color w:val="00B050"/>
        </w:rPr>
        <w:t>: 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50 – Manche : 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60 – Orne : 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76 – Seine Maritime : vert</w:t>
      </w:r>
    </w:p>
    <w:p w:rsidR="003C27A0" w:rsidRDefault="003C27A0">
      <w:r>
        <w:t xml:space="preserve"> </w:t>
      </w:r>
    </w:p>
    <w:p w:rsidR="003C27A0" w:rsidRDefault="00524B62" w:rsidP="00524B62">
      <w:pPr>
        <w:pStyle w:val="Titre2"/>
      </w:pPr>
      <w:r>
        <w:t xml:space="preserve">Région Bretagne 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22 – Côtes d’Armor :  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29 – Finistère : 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35 – Ille et Vilaine : 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56 – Morbihan : vert</w:t>
      </w:r>
    </w:p>
    <w:p w:rsidR="003C27A0" w:rsidRDefault="003C27A0"/>
    <w:p w:rsidR="003C27A0" w:rsidRDefault="00524B62" w:rsidP="00524B62">
      <w:pPr>
        <w:pStyle w:val="Titre2"/>
      </w:pPr>
      <w:r>
        <w:t>Région Pays de Loire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 xml:space="preserve">44 – Loire Atlantique : </w:t>
      </w:r>
      <w:r w:rsidR="00A607BC" w:rsidRPr="00C93230">
        <w:rPr>
          <w:color w:val="00B050"/>
        </w:rPr>
        <w:t>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49 – Maine et Loire : 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 xml:space="preserve">53 – Mayenne : </w:t>
      </w:r>
      <w:r w:rsidR="00A607BC" w:rsidRPr="00C93230">
        <w:rPr>
          <w:color w:val="00B050"/>
        </w:rPr>
        <w:t>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 xml:space="preserve">72 – Sarthe : </w:t>
      </w:r>
      <w:r w:rsidR="00C93230" w:rsidRPr="00C93230">
        <w:rPr>
          <w:color w:val="00B050"/>
        </w:rPr>
        <w:t>vert</w:t>
      </w:r>
    </w:p>
    <w:p w:rsidR="003C27A0" w:rsidRPr="00C93230" w:rsidRDefault="003C27A0">
      <w:pPr>
        <w:rPr>
          <w:color w:val="00B050"/>
        </w:rPr>
      </w:pPr>
      <w:r w:rsidRPr="00C93230">
        <w:rPr>
          <w:color w:val="00B050"/>
        </w:rPr>
        <w:t>85 – Vendée : vert</w:t>
      </w:r>
    </w:p>
    <w:p w:rsidR="003C27A0" w:rsidRDefault="003C27A0"/>
    <w:p w:rsidR="00FB1C4E" w:rsidRDefault="00524B62" w:rsidP="00524B62">
      <w:pPr>
        <w:pStyle w:val="Titre2"/>
      </w:pPr>
      <w:r>
        <w:t>Région Centre Val de Loire</w:t>
      </w:r>
    </w:p>
    <w:p w:rsidR="00FB1C4E" w:rsidRPr="006364FE" w:rsidRDefault="00FB1C4E">
      <w:pPr>
        <w:rPr>
          <w:color w:val="ED7D31" w:themeColor="accent2"/>
        </w:rPr>
      </w:pPr>
      <w:r w:rsidRPr="006364FE">
        <w:rPr>
          <w:color w:val="ED7D31" w:themeColor="accent2"/>
        </w:rPr>
        <w:t>18 – Cher : orange</w:t>
      </w:r>
    </w:p>
    <w:p w:rsidR="00E95AF8" w:rsidRDefault="00E95AF8">
      <w:pPr>
        <w:rPr>
          <w:color w:val="ED7D31" w:themeColor="accent2"/>
        </w:rPr>
      </w:pPr>
      <w:r>
        <w:rPr>
          <w:color w:val="ED7D31" w:themeColor="accent2"/>
        </w:rPr>
        <w:t>28 – Eure et Loire : orange</w:t>
      </w:r>
    </w:p>
    <w:p w:rsidR="00FB1C4E" w:rsidRPr="006364FE" w:rsidRDefault="00FB1C4E">
      <w:pPr>
        <w:rPr>
          <w:color w:val="ED7D31" w:themeColor="accent2"/>
        </w:rPr>
      </w:pPr>
      <w:r w:rsidRPr="006364FE">
        <w:rPr>
          <w:color w:val="ED7D31" w:themeColor="accent2"/>
        </w:rPr>
        <w:t>36 – Indre : orange</w:t>
      </w:r>
    </w:p>
    <w:p w:rsidR="00FB1C4E" w:rsidRPr="006364FE" w:rsidRDefault="00FB1C4E">
      <w:pPr>
        <w:rPr>
          <w:color w:val="ED7D31" w:themeColor="accent2"/>
        </w:rPr>
      </w:pPr>
      <w:r w:rsidRPr="006364FE">
        <w:rPr>
          <w:color w:val="ED7D31" w:themeColor="accent2"/>
        </w:rPr>
        <w:t>37 – Indre et Loire : orange</w:t>
      </w:r>
    </w:p>
    <w:p w:rsidR="00FB1C4E" w:rsidRPr="006364FE" w:rsidRDefault="00FB1C4E">
      <w:pPr>
        <w:rPr>
          <w:color w:val="ED7D31" w:themeColor="accent2"/>
        </w:rPr>
      </w:pPr>
      <w:r w:rsidRPr="006364FE">
        <w:rPr>
          <w:color w:val="ED7D31" w:themeColor="accent2"/>
        </w:rPr>
        <w:t>41 – Loir et Cher : orange</w:t>
      </w:r>
    </w:p>
    <w:p w:rsidR="00FB1C4E" w:rsidRPr="006364FE" w:rsidRDefault="00FB1C4E">
      <w:pPr>
        <w:rPr>
          <w:color w:val="ED7D31" w:themeColor="accent2"/>
        </w:rPr>
      </w:pPr>
      <w:r w:rsidRPr="006364FE">
        <w:rPr>
          <w:color w:val="ED7D31" w:themeColor="accent2"/>
        </w:rPr>
        <w:t>45 – Loiret : orange</w:t>
      </w:r>
    </w:p>
    <w:p w:rsidR="00FB1C4E" w:rsidRDefault="00FB1C4E"/>
    <w:p w:rsidR="003C27A0" w:rsidRDefault="00524B62" w:rsidP="00524B62">
      <w:pPr>
        <w:pStyle w:val="Titre2"/>
      </w:pPr>
      <w:r>
        <w:t>Région Nouvelle Aquitaine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16 – Charente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17 – Charente Maritime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19 – Corrèze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23 – Creuse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24 – Dordogne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lastRenderedPageBreak/>
        <w:t>33 – Gironde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40 – Landes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47 – Lot et Garonne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64 – Pyrénées Atlantiques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79 – Deux Sèvres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86 – Vienne</w:t>
      </w:r>
      <w:r w:rsidR="00FB1C4E" w:rsidRPr="00C93230">
        <w:rPr>
          <w:color w:val="00B050"/>
        </w:rPr>
        <w:t> : vert</w:t>
      </w:r>
    </w:p>
    <w:p w:rsidR="003C3A21" w:rsidRPr="00C93230" w:rsidRDefault="003C3A21">
      <w:pPr>
        <w:rPr>
          <w:color w:val="00B050"/>
        </w:rPr>
      </w:pPr>
      <w:r w:rsidRPr="00C93230">
        <w:rPr>
          <w:color w:val="00B050"/>
        </w:rPr>
        <w:t>87 – Haute Vienne</w:t>
      </w:r>
      <w:r w:rsidR="00FB1C4E" w:rsidRPr="00C93230">
        <w:rPr>
          <w:color w:val="00B050"/>
        </w:rPr>
        <w:t> : vert</w:t>
      </w:r>
    </w:p>
    <w:p w:rsidR="003C3A21" w:rsidRDefault="003C3A21"/>
    <w:p w:rsidR="003C3A21" w:rsidRDefault="00524B62" w:rsidP="00524B62">
      <w:pPr>
        <w:pStyle w:val="Titre2"/>
      </w:pPr>
      <w:r>
        <w:t>Région Occitanie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09 – Ariège</w:t>
      </w:r>
      <w:r w:rsidR="00FB1C4E" w:rsidRPr="00DC4879">
        <w:rPr>
          <w:color w:val="00B050"/>
        </w:rPr>
        <w:t> : vert</w:t>
      </w:r>
      <w:r w:rsidRPr="00DC4879">
        <w:rPr>
          <w:color w:val="00B050"/>
        </w:rPr>
        <w:t xml:space="preserve"> 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11 – Aude</w:t>
      </w:r>
      <w:r w:rsidR="00FB1C4E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12 – Aveyron</w:t>
      </w:r>
      <w:r w:rsidR="00FB1C4E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30 – Gard</w:t>
      </w:r>
      <w:r w:rsidR="00FB1C4E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31 – Haute Garonne</w:t>
      </w:r>
      <w:r w:rsidR="00FB1C4E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32 – Gers</w:t>
      </w:r>
      <w:r w:rsidR="00FB1C4E" w:rsidRPr="00DC4879">
        <w:rPr>
          <w:color w:val="00B050"/>
        </w:rPr>
        <w:t xml:space="preserve"> : </w:t>
      </w:r>
      <w:r w:rsidR="00A607BC" w:rsidRPr="00DC4879">
        <w:rPr>
          <w:color w:val="00B050"/>
        </w:rPr>
        <w:t>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34 – Hérault</w:t>
      </w:r>
      <w:r w:rsidR="00FB1C4E" w:rsidRPr="00DC4879">
        <w:rPr>
          <w:color w:val="00B050"/>
        </w:rPr>
        <w:t> : vert</w:t>
      </w:r>
    </w:p>
    <w:p w:rsidR="00FB1C4E" w:rsidRPr="00DC4879" w:rsidRDefault="00FB1C4E">
      <w:pPr>
        <w:rPr>
          <w:color w:val="00B050"/>
        </w:rPr>
      </w:pPr>
      <w:r w:rsidRPr="00DC4879">
        <w:rPr>
          <w:color w:val="00B050"/>
        </w:rPr>
        <w:t>46 – Lot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48 – Lozère</w:t>
      </w:r>
      <w:r w:rsidR="00FB1C4E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65 – Hautes Pyrénées</w:t>
      </w:r>
      <w:r w:rsidR="00FB1C4E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66 – Pyrénées Orientales</w:t>
      </w:r>
      <w:r w:rsidR="00FB1C4E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81 – Tarn</w:t>
      </w:r>
      <w:r w:rsidR="00FB1C4E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82 – Tarn et Garonne</w:t>
      </w:r>
      <w:r w:rsidR="00FB1C4E" w:rsidRPr="00DC4879">
        <w:rPr>
          <w:color w:val="00B050"/>
        </w:rPr>
        <w:t> : vert</w:t>
      </w:r>
    </w:p>
    <w:p w:rsidR="003C3A21" w:rsidRDefault="003C3A21"/>
    <w:p w:rsidR="003C3A21" w:rsidRDefault="00524B62" w:rsidP="00524B62">
      <w:pPr>
        <w:pStyle w:val="Titre2"/>
      </w:pPr>
      <w:r>
        <w:t>Région Provence Alpes Côte d’azur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04 – Alpes de Haute Provence</w:t>
      </w:r>
      <w:r w:rsidR="00E95AF8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05 – Hautes Alpes</w:t>
      </w:r>
      <w:r w:rsidR="00E95AF8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06 – Alpes Maritimes</w:t>
      </w:r>
      <w:r w:rsidR="00E95AF8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13 – Bouches du Rhône</w:t>
      </w:r>
      <w:r w:rsidR="00E95AF8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83 – Var</w:t>
      </w:r>
      <w:r w:rsidR="00E95AF8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84 – Vaucluse</w:t>
      </w:r>
      <w:r w:rsidR="000271D0" w:rsidRPr="00DC4879">
        <w:rPr>
          <w:color w:val="00B050"/>
        </w:rPr>
        <w:t> </w:t>
      </w:r>
      <w:r w:rsidR="00E95AF8" w:rsidRPr="00DC4879">
        <w:rPr>
          <w:color w:val="00B050"/>
        </w:rPr>
        <w:t>: vert</w:t>
      </w:r>
    </w:p>
    <w:p w:rsidR="003C3A21" w:rsidRDefault="003C3A21"/>
    <w:p w:rsidR="003C3A21" w:rsidRDefault="00524B62" w:rsidP="00524B62">
      <w:pPr>
        <w:pStyle w:val="Titre2"/>
      </w:pPr>
      <w:r>
        <w:t>Région Corse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2A – Corse du Sud</w:t>
      </w:r>
      <w:r w:rsidR="000271D0" w:rsidRPr="00DC4879">
        <w:rPr>
          <w:color w:val="00B050"/>
        </w:rPr>
        <w:t> : vert</w:t>
      </w:r>
    </w:p>
    <w:p w:rsidR="003C3A21" w:rsidRPr="00DC4879" w:rsidRDefault="003C3A21">
      <w:pPr>
        <w:rPr>
          <w:color w:val="00B050"/>
        </w:rPr>
      </w:pPr>
      <w:r w:rsidRPr="00DC4879">
        <w:rPr>
          <w:color w:val="00B050"/>
        </w:rPr>
        <w:t>2B – Haute Corse</w:t>
      </w:r>
      <w:r w:rsidR="000271D0" w:rsidRPr="00DC4879">
        <w:rPr>
          <w:color w:val="00B050"/>
        </w:rPr>
        <w:t> : vert</w:t>
      </w:r>
    </w:p>
    <w:p w:rsidR="003C3A21" w:rsidRDefault="003C3A21"/>
    <w:p w:rsidR="003C3A21" w:rsidRDefault="00524B62" w:rsidP="00524B62">
      <w:pPr>
        <w:pStyle w:val="Titre2"/>
      </w:pPr>
      <w:r>
        <w:t>Région Auvergne Rhône Alpes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01 – Ain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03 – Allier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07 – Ardèche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15 – Cantal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26 – Drôme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38 – Isère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42 – Loire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43 – Haute Loire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63 – Puy de Dôme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69 – Rhône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lastRenderedPageBreak/>
        <w:t>73 – Savoie</w:t>
      </w:r>
      <w:r w:rsidR="000271D0" w:rsidRPr="006364FE">
        <w:rPr>
          <w:color w:val="ED7D31" w:themeColor="accent2"/>
        </w:rPr>
        <w:t> : orange</w:t>
      </w:r>
    </w:p>
    <w:p w:rsidR="003C3A21" w:rsidRPr="006364FE" w:rsidRDefault="003C3A21">
      <w:pPr>
        <w:rPr>
          <w:color w:val="ED7D31" w:themeColor="accent2"/>
        </w:rPr>
      </w:pPr>
      <w:r w:rsidRPr="006364FE">
        <w:rPr>
          <w:color w:val="ED7D31" w:themeColor="accent2"/>
        </w:rPr>
        <w:t>74 – Haute Savoie</w:t>
      </w:r>
      <w:r w:rsidR="000271D0" w:rsidRPr="006364FE">
        <w:rPr>
          <w:color w:val="ED7D31" w:themeColor="accent2"/>
        </w:rPr>
        <w:t> : orange</w:t>
      </w:r>
    </w:p>
    <w:p w:rsidR="003C3A21" w:rsidRDefault="003C3A21"/>
    <w:p w:rsidR="003C3A21" w:rsidRDefault="00524B62" w:rsidP="00524B62">
      <w:pPr>
        <w:pStyle w:val="Titre2"/>
      </w:pPr>
      <w:r>
        <w:t>Région Bourgogne Franche-Comté</w:t>
      </w:r>
    </w:p>
    <w:p w:rsidR="003C3A21" w:rsidRPr="006364FE" w:rsidRDefault="003C3A21" w:rsidP="003C3A21">
      <w:pPr>
        <w:rPr>
          <w:color w:val="FF0000"/>
        </w:rPr>
      </w:pPr>
      <w:r w:rsidRPr="006364FE">
        <w:rPr>
          <w:color w:val="FF0000"/>
        </w:rPr>
        <w:t>21 – Côte d’Or</w:t>
      </w:r>
      <w:r w:rsidR="000271D0" w:rsidRPr="006364FE">
        <w:rPr>
          <w:color w:val="FF0000"/>
        </w:rPr>
        <w:t> : rouge</w:t>
      </w:r>
    </w:p>
    <w:p w:rsidR="003C3A21" w:rsidRPr="006364FE" w:rsidRDefault="003C3A21">
      <w:pPr>
        <w:rPr>
          <w:color w:val="FF0000"/>
        </w:rPr>
      </w:pPr>
      <w:r w:rsidRPr="006364FE">
        <w:rPr>
          <w:color w:val="FF0000"/>
        </w:rPr>
        <w:t>25 – Doubs</w:t>
      </w:r>
      <w:r w:rsidR="000271D0" w:rsidRPr="006364FE">
        <w:rPr>
          <w:color w:val="FF0000"/>
        </w:rPr>
        <w:t> : rouge</w:t>
      </w:r>
    </w:p>
    <w:p w:rsidR="003C3A21" w:rsidRPr="006364FE" w:rsidRDefault="003C3A21">
      <w:pPr>
        <w:rPr>
          <w:color w:val="FF0000"/>
        </w:rPr>
      </w:pPr>
      <w:r w:rsidRPr="006364FE">
        <w:rPr>
          <w:color w:val="FF0000"/>
        </w:rPr>
        <w:t>39 – Jura</w:t>
      </w:r>
      <w:r w:rsidR="000271D0" w:rsidRPr="006364FE">
        <w:rPr>
          <w:color w:val="FF0000"/>
        </w:rPr>
        <w:t> : rouge</w:t>
      </w:r>
    </w:p>
    <w:p w:rsidR="003C3A21" w:rsidRPr="006364FE" w:rsidRDefault="003C3A21">
      <w:pPr>
        <w:rPr>
          <w:color w:val="FF0000"/>
        </w:rPr>
      </w:pPr>
      <w:r w:rsidRPr="006364FE">
        <w:rPr>
          <w:color w:val="FF0000"/>
        </w:rPr>
        <w:t xml:space="preserve">58 </w:t>
      </w:r>
      <w:r w:rsidR="00FB1C4E" w:rsidRPr="006364FE">
        <w:rPr>
          <w:color w:val="FF0000"/>
        </w:rPr>
        <w:t>–</w:t>
      </w:r>
      <w:r w:rsidRPr="006364FE">
        <w:rPr>
          <w:color w:val="FF0000"/>
        </w:rPr>
        <w:t xml:space="preserve"> Nièvre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70 – Haute Saône</w:t>
      </w:r>
      <w:r w:rsidR="000271D0" w:rsidRPr="006364FE">
        <w:rPr>
          <w:color w:val="FF0000"/>
        </w:rPr>
        <w:t> : rouge</w:t>
      </w:r>
    </w:p>
    <w:p w:rsidR="003C3A21" w:rsidRPr="006364FE" w:rsidRDefault="003C3A21">
      <w:pPr>
        <w:rPr>
          <w:color w:val="FF0000"/>
        </w:rPr>
      </w:pPr>
      <w:r w:rsidRPr="006364FE">
        <w:rPr>
          <w:color w:val="FF0000"/>
        </w:rPr>
        <w:t>71 – Saône et Loire</w:t>
      </w:r>
      <w:r w:rsidR="000271D0" w:rsidRPr="006364FE">
        <w:rPr>
          <w:color w:val="FF0000"/>
        </w:rPr>
        <w:t> : rouge</w:t>
      </w:r>
    </w:p>
    <w:p w:rsidR="003C3A21" w:rsidRPr="006364FE" w:rsidRDefault="003C3A21">
      <w:pPr>
        <w:rPr>
          <w:color w:val="FF0000"/>
        </w:rPr>
      </w:pPr>
      <w:r w:rsidRPr="006364FE">
        <w:rPr>
          <w:color w:val="FF0000"/>
        </w:rPr>
        <w:t>89 – Yonne</w:t>
      </w:r>
      <w:r w:rsidR="000271D0" w:rsidRPr="006364FE">
        <w:rPr>
          <w:color w:val="FF0000"/>
        </w:rPr>
        <w:t> : rouge</w:t>
      </w:r>
    </w:p>
    <w:p w:rsidR="003C3A21" w:rsidRPr="006364FE" w:rsidRDefault="003C3A21">
      <w:pPr>
        <w:rPr>
          <w:color w:val="FF0000"/>
        </w:rPr>
      </w:pPr>
      <w:r w:rsidRPr="006364FE">
        <w:rPr>
          <w:color w:val="FF0000"/>
        </w:rPr>
        <w:t>90 – Territoire de B</w:t>
      </w:r>
      <w:r w:rsidR="00FB1C4E" w:rsidRPr="006364FE">
        <w:rPr>
          <w:color w:val="FF0000"/>
        </w:rPr>
        <w:t>el</w:t>
      </w:r>
      <w:r w:rsidRPr="006364FE">
        <w:rPr>
          <w:color w:val="FF0000"/>
        </w:rPr>
        <w:t>fort</w:t>
      </w:r>
      <w:r w:rsidR="000271D0" w:rsidRPr="006364FE">
        <w:rPr>
          <w:color w:val="FF0000"/>
        </w:rPr>
        <w:t> : rouge</w:t>
      </w:r>
    </w:p>
    <w:p w:rsidR="00FB1C4E" w:rsidRDefault="00FB1C4E"/>
    <w:p w:rsidR="00FB1C4E" w:rsidRDefault="00524B62" w:rsidP="00524B62">
      <w:pPr>
        <w:pStyle w:val="Titre2"/>
      </w:pPr>
      <w:r>
        <w:t>Région Grand Est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08 – Ardennes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10 – Aube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51 – Marne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52 – Haute Marne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54 – Meurthe et Moselle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55 – Meuse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57 – Moselle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67 – Bas Rhin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68 – Haut Rhin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88 – Vosges</w:t>
      </w:r>
      <w:r w:rsidR="000271D0" w:rsidRPr="006364FE">
        <w:rPr>
          <w:color w:val="FF0000"/>
        </w:rPr>
        <w:t> : rouge</w:t>
      </w:r>
    </w:p>
    <w:p w:rsidR="00FB1C4E" w:rsidRDefault="00FB1C4E"/>
    <w:p w:rsidR="00FB1C4E" w:rsidRDefault="00524B62" w:rsidP="00524B62">
      <w:pPr>
        <w:pStyle w:val="Titre2"/>
      </w:pPr>
      <w:r>
        <w:t>Région Ile de France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75 – Paris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77 – Seine et Marne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78 – Yvelines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91 – Essonne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92 – Hauts de Seine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93 – Seine Saint Denis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94 – Val de Marne</w:t>
      </w:r>
      <w:r w:rsidR="000271D0" w:rsidRPr="006364FE">
        <w:rPr>
          <w:color w:val="FF0000"/>
        </w:rPr>
        <w:t> : rouge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95 – Val d’Oise</w:t>
      </w:r>
      <w:r w:rsidR="000271D0" w:rsidRPr="006364FE">
        <w:rPr>
          <w:color w:val="FF0000"/>
        </w:rPr>
        <w:t> : rouge</w:t>
      </w:r>
    </w:p>
    <w:p w:rsidR="00FB1C4E" w:rsidRDefault="00FB1C4E"/>
    <w:p w:rsidR="00FB1C4E" w:rsidRDefault="00FB1C4E" w:rsidP="00524B62">
      <w:pPr>
        <w:pStyle w:val="Titre2"/>
      </w:pPr>
      <w:r>
        <w:t>DOM</w:t>
      </w:r>
    </w:p>
    <w:p w:rsidR="00FB1C4E" w:rsidRPr="00DC4879" w:rsidRDefault="00FB1C4E">
      <w:pPr>
        <w:rPr>
          <w:color w:val="00B050"/>
        </w:rPr>
      </w:pPr>
      <w:r w:rsidRPr="00DC4879">
        <w:rPr>
          <w:color w:val="00B050"/>
        </w:rPr>
        <w:t>Guadeloupe :</w:t>
      </w:r>
      <w:r w:rsidR="000271D0" w:rsidRPr="00DC4879">
        <w:rPr>
          <w:color w:val="00B050"/>
        </w:rPr>
        <w:t xml:space="preserve"> vert</w:t>
      </w:r>
    </w:p>
    <w:p w:rsidR="00FB1C4E" w:rsidRPr="00DC4879" w:rsidRDefault="00FB1C4E">
      <w:pPr>
        <w:rPr>
          <w:color w:val="00B050"/>
        </w:rPr>
      </w:pPr>
      <w:r w:rsidRPr="00DC4879">
        <w:rPr>
          <w:color w:val="00B050"/>
        </w:rPr>
        <w:t>Guyane :</w:t>
      </w:r>
      <w:r w:rsidR="000271D0" w:rsidRPr="00DC4879">
        <w:rPr>
          <w:color w:val="00B050"/>
        </w:rPr>
        <w:t xml:space="preserve"> vert</w:t>
      </w:r>
    </w:p>
    <w:p w:rsidR="00FB1C4E" w:rsidRPr="00DC4879" w:rsidRDefault="00FB1C4E">
      <w:pPr>
        <w:rPr>
          <w:color w:val="00B050"/>
        </w:rPr>
      </w:pPr>
      <w:r w:rsidRPr="00DC4879">
        <w:rPr>
          <w:color w:val="00B050"/>
        </w:rPr>
        <w:t xml:space="preserve">Martinique : </w:t>
      </w:r>
      <w:r w:rsidR="000271D0" w:rsidRPr="00DC4879">
        <w:rPr>
          <w:color w:val="00B050"/>
        </w:rPr>
        <w:t>vert</w:t>
      </w:r>
    </w:p>
    <w:p w:rsidR="00FB1C4E" w:rsidRPr="006364FE" w:rsidRDefault="00FB1C4E">
      <w:pPr>
        <w:rPr>
          <w:color w:val="FF0000"/>
        </w:rPr>
      </w:pPr>
      <w:r w:rsidRPr="006364FE">
        <w:rPr>
          <w:color w:val="FF0000"/>
        </w:rPr>
        <w:t>Mayotte :</w:t>
      </w:r>
      <w:r w:rsidR="000271D0" w:rsidRPr="006364FE">
        <w:rPr>
          <w:color w:val="FF0000"/>
        </w:rPr>
        <w:t xml:space="preserve"> rouge</w:t>
      </w:r>
    </w:p>
    <w:p w:rsidR="00FB1C4E" w:rsidRPr="00DC4879" w:rsidRDefault="00FB1C4E">
      <w:pPr>
        <w:rPr>
          <w:color w:val="00B050"/>
        </w:rPr>
      </w:pPr>
      <w:r w:rsidRPr="00DC4879">
        <w:rPr>
          <w:color w:val="00B050"/>
        </w:rPr>
        <w:t xml:space="preserve">La Réunion : </w:t>
      </w:r>
      <w:r w:rsidR="000271D0" w:rsidRPr="00DC4879">
        <w:rPr>
          <w:color w:val="00B050"/>
        </w:rPr>
        <w:t>vert</w:t>
      </w:r>
    </w:p>
    <w:p w:rsidR="00FB1C4E" w:rsidRDefault="00FB1C4E"/>
    <w:p w:rsidR="00FB1C4E" w:rsidRDefault="00FB1C4E"/>
    <w:sectPr w:rsidR="00FB1C4E" w:rsidSect="00BD1D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A0"/>
    <w:rsid w:val="000271D0"/>
    <w:rsid w:val="0008053E"/>
    <w:rsid w:val="002B07A9"/>
    <w:rsid w:val="003751F0"/>
    <w:rsid w:val="003779D8"/>
    <w:rsid w:val="003C27A0"/>
    <w:rsid w:val="003C3A21"/>
    <w:rsid w:val="00524B62"/>
    <w:rsid w:val="006364FE"/>
    <w:rsid w:val="00637F3A"/>
    <w:rsid w:val="00670304"/>
    <w:rsid w:val="007241E5"/>
    <w:rsid w:val="00A607BC"/>
    <w:rsid w:val="00BD1D93"/>
    <w:rsid w:val="00C34C74"/>
    <w:rsid w:val="00C93230"/>
    <w:rsid w:val="00CC54F6"/>
    <w:rsid w:val="00DC4879"/>
    <w:rsid w:val="00DD1A50"/>
    <w:rsid w:val="00E95AF8"/>
    <w:rsid w:val="00FB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CA0AD"/>
  <w15:chartTrackingRefBased/>
  <w15:docId w15:val="{A128B431-D5B0-EB45-8904-9766175D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4B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24B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2020-05-06T19:43:00Z</dcterms:created>
  <dcterms:modified xsi:type="dcterms:W3CDTF">2020-05-06T19:43:00Z</dcterms:modified>
</cp:coreProperties>
</file>